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00" w:rsidRPr="00B4267D" w:rsidRDefault="00E77F00" w:rsidP="00E77F00">
      <w:pPr>
        <w:pBdr>
          <w:bottom w:val="single" w:sz="6" w:space="0" w:color="AAAAAA"/>
        </w:pBdr>
        <w:spacing w:after="24" w:line="288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Религиозная идентичность</w:t>
      </w:r>
    </w:p>
    <w:p w:rsidR="00E77F00" w:rsidRPr="00B4267D" w:rsidRDefault="00E77F00" w:rsidP="00DD51EE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2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Религиозная идентичность</w:t>
      </w: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форма коллективного и индивидуального самосознания, построенная на осознании своей принадлежности к определенной религии и формирующая представления о себе и мире посредством соответствующих религиозных догм. Она «представляет собой фиксирование тождественности субъекта в смысле приобретения посредством религии собственного экзистенциального опыта при субъективном осознании своей принадлежности к тому или иному религиозному сообществу».</w:t>
      </w:r>
      <w:hyperlink r:id="rId6" w:anchor="cite_note-1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Религиозная </w:t>
      </w:r>
      <w:hyperlink r:id="rId7" w:tooltip="Идентичность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идентичность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одной из первых форм </w:t>
      </w:r>
      <w:hyperlink r:id="rId8" w:tooltip="Самосознание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самосознания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человека и потому находится у истоков формирования других видов идентичностей.</w:t>
      </w:r>
    </w:p>
    <w:p w:rsidR="00E77F00" w:rsidRPr="00B4267D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 о религиозной идентичности</w:t>
      </w:r>
    </w:p>
    <w:p w:rsidR="00E77F00" w:rsidRPr="00B4267D" w:rsidRDefault="00E77F00" w:rsidP="00E77F00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научной литературе отмечается, что понятие религиозной идентичности в последнее время 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размыто и пространно. Карло </w:t>
      </w: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Кардиа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ограничивается</w:t>
      </w:r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понимаем идентичности как сохранением </w:t>
      </w:r>
      <w:hyperlink r:id="rId9" w:tooltip="Традиция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традиций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использованием религиозной символики.</w:t>
      </w:r>
      <w:hyperlink r:id="rId10" w:anchor="cite_note-2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Некоторые авторы отождествляют с религиозной идентичностью сочетание религиозной и национальной принадлежности. В аналитических работах религиозная идентичность понимается как целостный феномен, включающий в себя индивидуальное и коллективное самосознание. Российские ученые выделяют такие виды религиозной идентичности:</w:t>
      </w:r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Православная идентичность</w:t>
      </w:r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Исламская идентичность</w:t>
      </w:r>
      <w:hyperlink r:id="rId11" w:anchor="cite_note-3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[3]</w:t>
        </w:r>
      </w:hyperlink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Конфессиональная идентичность (католическая, протестантская)</w:t>
      </w:r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Этнорелигиозная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идентичность</w:t>
      </w:r>
    </w:p>
    <w:p w:rsidR="00E77F00" w:rsidRPr="00B4267D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религиозная идентичность.</w:t>
      </w:r>
    </w:p>
    <w:p w:rsidR="00E77F00" w:rsidRPr="00B4267D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Религиозная идентичность и церковь</w:t>
      </w:r>
      <w:r w:rsidRPr="00B426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[</w:t>
      </w:r>
      <w:proofErr w:type="gramEnd"/>
    </w:p>
    <w:p w:rsidR="00E77F00" w:rsidRPr="00B4267D" w:rsidRDefault="00E77F00" w:rsidP="00E77F00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Православная Церковь уделяет большое внимание сохранению и формированию религиозной идентичности православного населения России. Тема идентичности многократно поднималась Патриархом Алексием II и </w:t>
      </w:r>
      <w:hyperlink r:id="rId12" w:tooltip="Патриарх Кирилл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Патриархом Кириллом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Исследователи обращают внимание на различия между религиозной самоидентификацией (культурной религиозностью) и вероисповеданием. Тема религиозной идентичности является также одной из значимых тех для двух последних руководителей Римско-католической церкви – Пап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 </w:t>
      </w:r>
      <w:hyperlink r:id="rId13" w:tooltip="Иоанн Павел II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Иоа</w:t>
        </w:r>
        <w:proofErr w:type="gramEnd"/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нна Павла II</w:t>
        </w:r>
      </w:hyperlink>
      <w:hyperlink r:id="rId14" w:anchor="cite_note-4" w:history="1">
        <w:r w:rsidRPr="00B426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[4]</w:t>
        </w:r>
      </w:hyperlink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Бенедикта XVI.</w:t>
      </w:r>
    </w:p>
    <w:p w:rsidR="00E77F00" w:rsidRPr="00B4267D" w:rsidRDefault="00B4267D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anchor="cite_ref-1" w:history="1">
        <w:r w:rsidR="00E77F00" w:rsidRPr="00B4267D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  <w:lang w:eastAsia="ru-RU"/>
          </w:rPr>
          <w:t>↑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Крылов А. Н. Религиозная идентичность. Индивидуальное и коллективное самосознание в постиндустриальном пространстве. – М.: Икар, 2-е </w:t>
      </w:r>
      <w:proofErr w:type="spellStart"/>
      <w:proofErr w:type="gram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С. 223-224</w:t>
      </w:r>
    </w:p>
    <w:p w:rsidR="00E77F00" w:rsidRPr="00B4267D" w:rsidRDefault="00B4267D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anchor="cite_ref-2" w:history="1">
        <w:r w:rsidR="00E77F00" w:rsidRPr="00B4267D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  <w:lang w:eastAsia="ru-RU"/>
          </w:rPr>
          <w:t>↑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Кардиа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Карло: Европейская религиозная и культурная идентичность. Вопрос о распятии. – М.: Центр книги 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Рудомино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</w:t>
      </w:r>
    </w:p>
    <w:p w:rsidR="00E77F00" w:rsidRPr="00B4267D" w:rsidRDefault="00B4267D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anchor="cite_ref-3" w:history="1">
        <w:r w:rsidR="00E77F00" w:rsidRPr="00B4267D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  <w:lang w:eastAsia="ru-RU"/>
          </w:rPr>
          <w:t>↑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Мчедлов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П. Религиозная идентичность. О новых проблемах в 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межцивилизационных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контактах.</w:t>
      </w:r>
    </w:p>
    <w:p w:rsidR="00E77F00" w:rsidRPr="00B4267D" w:rsidRDefault="00B4267D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anchor="cite_ref-4" w:history="1">
        <w:r w:rsidR="00E77F00" w:rsidRPr="00B4267D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  <w:lang w:val="en-US" w:eastAsia="ru-RU"/>
          </w:rPr>
          <w:t>↑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Johnn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Paul II. (2005) Memory and Identity: Conversations at the Dawn of a Millennium. 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Publisher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Rizzoli</w:t>
      </w:r>
      <w:proofErr w:type="spellEnd"/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51EE" w:rsidRPr="00B4267D" w:rsidRDefault="00DD51EE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77F00" w:rsidRPr="00B4267D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King, P.E. (2003). Religion and identity: The role of ideological, social, and spiritual contexts. </w:t>
      </w: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Applied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Developmental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Science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7, 197-204.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Tajfel</w:t>
      </w:r>
      <w:proofErr w:type="spell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H., &amp; Turner, J. (2001). An integrative theory of intergroup conflict. In M. A. Hogg &amp; D. Abrams (Eds.), Relations: Essential readings. Key readings in social psychology (pp. 94–109). New York, NY: Psychology Press.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Крылов А. Н. Религиозная идентичность. Индивидуальное и коллективное самосознание в постиндустриальном пространстве. – М.: Издательство ИКАР, 2-е </w:t>
      </w:r>
      <w:proofErr w:type="spellStart"/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- 306 С.</w:t>
      </w:r>
    </w:p>
    <w:p w:rsidR="00E77F00" w:rsidRPr="00B4267D" w:rsidRDefault="00B4267D" w:rsidP="00DD51EE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proofErr w:type="spellStart"/>
        <w:r w:rsidR="00E77F00" w:rsidRPr="00B4267D">
          <w:rPr>
            <w:rFonts w:ascii="Times New Roman" w:eastAsia="Times New Roman" w:hAnsi="Times New Roman" w:cs="Times New Roman"/>
            <w:color w:val="663366"/>
            <w:sz w:val="28"/>
            <w:szCs w:val="28"/>
            <w:u w:val="single"/>
            <w:lang w:eastAsia="ru-RU"/>
          </w:rPr>
          <w:t>Кырлежев</w:t>
        </w:r>
        <w:proofErr w:type="spellEnd"/>
        <w:r w:rsidR="00E77F00" w:rsidRPr="00B4267D">
          <w:rPr>
            <w:rFonts w:ascii="Times New Roman" w:eastAsia="Times New Roman" w:hAnsi="Times New Roman" w:cs="Times New Roman"/>
            <w:color w:val="663366"/>
            <w:sz w:val="28"/>
            <w:szCs w:val="28"/>
            <w:u w:val="single"/>
            <w:lang w:eastAsia="ru-RU"/>
          </w:rPr>
          <w:t xml:space="preserve"> А. И. Феномен православной идеологии.</w:t>
        </w:r>
      </w:hyperlink>
      <w:r w:rsidR="00E77F00"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Морозов А. О. Четвёртая секуляризация / Глобализация и столкновение идентичностей. 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</w:t>
      </w:r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интернет-конференция 24 февраля -14 марта 2003 , Сб. материалов под ред. А. Журавского, К. Костюка. – М., 2003. С. 328-329.</w:t>
      </w:r>
    </w:p>
    <w:p w:rsidR="00E77F00" w:rsidRPr="00B4267D" w:rsidRDefault="00E77F00" w:rsidP="00DD51EE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267D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>Мчедлов</w:t>
      </w:r>
      <w:proofErr w:type="spellEnd"/>
      <w:r w:rsidRPr="00B4267D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 xml:space="preserve"> М. П. Религиозная идентичность. О новых проблемах в </w:t>
      </w:r>
      <w:proofErr w:type="spellStart"/>
      <w:r w:rsidRPr="00B4267D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>межцивилизационных</w:t>
      </w:r>
      <w:proofErr w:type="spellEnd"/>
      <w:r w:rsidRPr="00B4267D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  <w:lang w:eastAsia="ru-RU"/>
        </w:rPr>
        <w:t xml:space="preserve"> контактах.</w:t>
      </w:r>
    </w:p>
    <w:p w:rsidR="00E77F00" w:rsidRPr="00B4267D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Филатов С.; Лукин Р. Статистика религиозной и конфессиональной принадлежности </w:t>
      </w:r>
      <w:proofErr w:type="gramStart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россиян</w:t>
      </w:r>
      <w:proofErr w:type="gramEnd"/>
      <w:r w:rsidRPr="00B4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каким аршином мерить / Религия и российское многообразие / Науч. ред. и сост. С. Б. Филатов. – М.: Летний сад, 2011. С.5-30.</w:t>
      </w:r>
    </w:p>
    <w:p w:rsidR="00DD51EE" w:rsidRPr="00B4267D" w:rsidRDefault="00E77F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Этно-культурно-религиозная </w:t>
      </w:r>
      <w:proofErr w:type="spellStart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идентичност</w:t>
      </w:r>
      <w:proofErr w:type="spellEnd"/>
      <w:r w:rsidR="00DD51EE"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ь</w:t>
      </w:r>
      <w:r w:rsidR="00DD51EE" w:rsidRPr="00B426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426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 всех возможных мирах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Этнос — это живая, самовоспроизводящаяся реальность, что отличает ее от любых форм социальной организации, к числу которых относится государство, и от культуры как таковой. Этносы существуют в пространстве между биосферой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социосферой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 них своя, отличная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социальной и культурной история, их бытие прямо и непосредственно связано с природной и космической средами.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Культура и составляющие ее произведения, системы сознания и коммуникации, социально-институциональные структуры и артикулируемые в них ценности, различные системы жизнеобеспечения — все это искусственные создания человека, судьба которых предопределена их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тварностью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потому и неустранимой бренностью. Будучи созданными, они могут сохраняться в неизменном виде достаточно долго по инерции, или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поддерживаться в своей неизменности с помощью специальной деятельности и затрат живых сил, или же разрушаются силою времени. Этносы же, как живая,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нетварная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 историческом горизонте — реальность, обладают свойствами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самопорождения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самовоспроизведения. В границах этносов протекает антропологический синтез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7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ходе которого складываются стереотипы поведения и схематизмы сознания/воли, отвечающие достигнутым в ходе этногенеза состояниям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этноландшафтного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этнокультурного равновесия.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Этнологическое представление о человеке и этносах, как природных, естественных общностях людей, — с методологической точки зрения — относятся к горизонту витальных онтологий, для которых самоценны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жизнесообразность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жизнеразвитие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этому же горизонту относятся современные экологические концепции и практики, ценностной и целевой доминантой которых является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жизнесбережение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Вспомним, кстати, что именно экологическое движение способствовало осознанию того, что в стратегическом отношении первичными являются хранительное и причастное отношения к любым ценностям жизни и культуры. А поскольку этносы признаются не только носителями культуры или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коллекттивными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обитателями культурной среды, но и частью природы, экологически ориентированное сознание настаивает на необходимости сберегающего, воспроизводственного отношения к этносам и их витальным ресурсам.</w:t>
      </w:r>
      <w:r w:rsidR="00DD51EE" w:rsidRPr="00B426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Обратитмся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еще к одной гумилевской идее — об исторической судьбе народа и воли к ее сохранению. Для гибкого понимания ее стоит обратить внимание на три измерения в историко-экологическом бытии этносов: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на присущие культуре и религии каждого этноса черты, отличающие его от других этносов (участие в культурном и религиозном разнообразии);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способность культуры и религии данного этноса влиять на культуру и религию других этносов и, в свою очередь, испытывать их влияние (участие в межкультурной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межрелигилзной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коммуникацииях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на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самотождественность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этносов во времени (и во всех иных значимых для его бытия измерениях), достигаемую через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ценностностную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преемственность их среды/культуры (участие в родовой подлинности).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Достижение достаточно высокого уровня этно-культурно-религиозной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идентичности предполагает все перечисленные виды участия. А это означает, в частности, что ей присуща специфическая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историчность</w:t>
      </w:r>
      <w:proofErr w:type="gramStart"/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беспечиваемая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механизмами трансляции/инновации, и не менее специфическая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динамическая</w:t>
      </w:r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обитаемость</w:t>
      </w:r>
      <w:proofErr w:type="spellEnd"/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среде и культуре, границы между которыми также исторически подвижны.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краткая экспозиция представлений об этносах как живой реальности имела целью показать, что этнологическое видение исторической судьбы народа утверждает этничность в качестве несводимого ни к чему иному горизонта человеческого существования.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представляется важным та</w:t>
      </w:r>
      <w:bookmarkStart w:id="0" w:name="_GoBack"/>
      <w:bookmarkEnd w:id="0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кже, что из этого этнологического видения вытекает историко-экологический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императив этно-культурно-религиозной идентичности во всех возможных мирах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суть которого я вижу в том, что в любых предлагаемых историей обстоятельствах важно искать и находить такую стратегию освоения этих обстоятельств, которая бы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усиловала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не ослабляла этно-культурно-религиозную идентичность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8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история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предъявляет разные вызовы — технологические, экологические, политические — ... и хотя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из таких вызовов воспринимается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функциональной точки зрения, как проблема в какой-то функциональной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инфрастуктуре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они вовсе не нейтральны человеку, культуре и этническому существованию. Иначе, как сказал недавно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Р.Спектор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чем я с ним согласен, все глобальное развитие оказалось бы просто новым столпотворением, созданием очередной Вавилонской башни, история с которой, как известно, закончилась отнюдь не к великой радости ее проектировщиков и строителей.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бы функциональные сети и среды ни входили в нашу жизнь, каждый раз возникает задача на такое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переосвоение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их, которое минимизировало бы риск необратимого снижения уровня этно-культурно-религиозной идентичности. 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культуру также можно понимать как особого рода предметную, образную и символическую среду обитания этноса и человека. При этом поведение представителей этноса в отношении объектов культуры столь же наблюдаемо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характеристично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и поведение в отношении природных объектов.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принять это развитое в экологии культуры представление, то придется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признать, что исходным является отнюдь не понятие этнической культуры, как связанной совокупности значимых для бытия этноса ценностей, а понятие этнического стереотипа поведения в отношении к культуре, ибо именно этот стереотип регулирует отбор объектов, принимаемых в актуальную этническую культуру.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точки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зрния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способов воплощения ценностей культурная среда весьма разнородна. В нее входят и овеществленные памятники культуры, и ценности, означенные в текстах и обращающиеся в системах коммуникации, и психически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воплощеннные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ценности,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означемые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символах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психокультуры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Однако, вне зависимости от способа своего воплощения и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нему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ценности эти соотносимы между собой в едином актуальном состоянии культурной среды.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Распространяя понятие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этноландшафтного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равновесия, характеризующее обитание этноса в природной среде, на пребывание этноса в среде культурной, можно ввести понятие об этнокультурном равновесии, что снова возвращает нас к теме этно-культурно-религиозной идентичности, соотносимой теперь с этническим стереотипом поведения в отношении культуры.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правда приходится признать, что культурологическое, этнически нейтральное понимание культуры, которая иногда почему-то отождествляется с общечеловеческой, теряет свою различительную и объяснительную силу.</w:t>
      </w:r>
      <w:proofErr w:type="gramEnd"/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более внятного понимания роли этнокультурной идентичности в сохранении исторической судьбы этносов приходится различать три уровня культурной реальности: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культуру как среду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многоразлично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воплощенных ценностей, в которой могут обитать различные этносы;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ту ее часть, которая в состоянии этнокультурного равновесия идентифицируется этносом как "своя" и значимая для данной фазы этногенеза (экологически воплощенная часть этнической культуры);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наконец, совокупность тех значимых для этноса ценностей, которая никак не представлена в культурной среде и осуществляется лишь в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психологических традициях этноса, в его коллективном бессознательном (экологически невоплощенная часть этнической культуры).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Приняв это различение, можно увидеть, что понятие этнокультурной идентичности, когда для нас интерес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предствавляет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идентичность рефлектированная, относится к первым двум уровням, а понятие этнической культуры всегда к двум последним.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Этнокультурная идентичность определенно име</w:t>
      </w:r>
      <w:r w:rsidR="00441293"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отношение ко всем трем уровням экологической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выявленности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культуры, но отношение разное. Заметим, что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перечислены эти уровни, не представляет ни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наростания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рефлектированности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соответствующих культурных ценностей, ни их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рационализированности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поскольку каждому уровню культурной реальности присущи свои фигуры рефлексии и рациональности (например, “национальное культурное наследие” для второго или “традиционная психологическая культура” для третьего).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Диаспоральность</w:t>
      </w:r>
      <w:proofErr w:type="spellEnd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постнациональная</w:t>
      </w:r>
      <w:proofErr w:type="spellEnd"/>
      <w:r w:rsidRPr="00B4267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этничность</w:t>
      </w:r>
      <w:r w:rsidR="00DD51EE"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B646B" w:rsidRPr="00B4267D" w:rsidRDefault="00E77F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статье я старался обратить внимание на важность темы этно-культурно-религиозной идентичности для размышления о диаспорах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диаспоральности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говоря уже о том, что самые известные и укорененные в истории диаспоры идентифицировали себя именно по этно-культурно-религиозным признака, проблематика, с ними связанная, как я старался показать выше, имеет и более общее значение.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Мировая история, как синхронно самосвязанная реальность, еще достаточно молода. Сама идея всемирной истории, единого человечества, а тем более практика политического или творческого самоопределения в ней, есть детище начала прошлого века. Что же касается идеи и практики мирового порядка, то они утверждали себя буквально на наших глазах: права человека, ядерная и экологическая безопасность, ресурсная достаточность развития, глобальное регулирование рождаемости, социальное участие — вот известные, хотя далеко не всеми признаваемые, шаги проделанные мировым сообществом в обсуждении и попытках учреждения нового мирового 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порядка. Сюда же можно отнести ряд проблем более практического, чем идейного характера, например, борьбу с глобальным терроризмом, незаконной торговлей наркотиками и оружием, усилия по обузданию СПИДа.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я берусь утверждать, — и готов защищать это утверждение, — что накопленный в этой работе концептуальный и процедурно-правовой материал неадекватен проблематике этно-культурно-религиозной идентичности. Об этом свидетельствует и трагический опыт региональных или локальных войн, “фронты” которых обозначаются участниками конфликтов как раз по этнически, религиозным и цивилизационным признакам.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карты путаются, если не различать последовательно понятий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нации,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населения страны, интегрированного в целое государственно-политической идентичностью,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 этноса,</w:t>
      </w:r>
      <w:r w:rsidRPr="00B4267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идентичность которого вовсе не обязательно определяется этими признаками.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Прибегая в этой публикации к жесткому различению государственно-политической 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этной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-культурно-религиозной идентичностей, я тем самым признаю: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есть государства=страны, население которых существенно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полиэтнично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одним или несколькими доминирующими этносами):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есть этносы как имеющие, так и не имеющие сильную государственно-политическую идентичность (в своей стране или, в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диаспоральном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случае, в стране-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воспреемнице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что в состоянии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постнациональной</w:t>
      </w:r>
      <w:proofErr w:type="spellEnd"/>
      <w:r w:rsidRPr="00B426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этничности</w:t>
      </w:r>
      <w:r w:rsidRPr="00B426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этно-культурно-религиозная идентичность приобретает для сохранения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исторической судьбы этносов значение отнюдь не меньшее, чем их государственно-политическая или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страновая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идентичность.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под национальным самоопределением подразумевать право этноса (или группы их) на образование собственного государства, то этот случай вовсе не исчерпывает ни возможностей исторического самоопределения их, ни их воли к сохранению собственной исторической судьбы.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Например, международно-правовая норма, требующая исключить всякие формы геноцида, этнических чисток, говорит о правах народов-этносов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ином</w:t>
      </w:r>
      <w:proofErr w:type="gram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смысле, чем право на национальное самоопределение.</w:t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другой пример: на каирской конференции по проблемам народонаселения и планированию семьи, на которой, хотя и после длительных споров, была принята во внимание особая точка зрения мусульман и католиков о недопустимости пресечения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дкторождения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разных религиозных традиций своя биоэтика, свое семейное право. Даже мягкий и не слишком решительный учет подобных факторов есть для меня сигнал о том, что этно-культурно-религиозные мотивации могут </w:t>
      </w:r>
      <w:proofErr w:type="spellStart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абсорироваться</w:t>
      </w:r>
      <w:proofErr w:type="spellEnd"/>
      <w:r w:rsidRPr="00B42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практикой мирового порядка в собственной форме.</w:t>
      </w:r>
    </w:p>
    <w:p w:rsidR="00DD51EE" w:rsidRPr="00B4267D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D51EE" w:rsidRPr="00B4267D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D51EE" w:rsidRPr="00B4267D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sectPr w:rsidR="00DD51EE" w:rsidRPr="00B4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1A36"/>
    <w:multiLevelType w:val="multilevel"/>
    <w:tmpl w:val="96E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8B077D"/>
    <w:multiLevelType w:val="multilevel"/>
    <w:tmpl w:val="CA04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0E6B6F"/>
    <w:multiLevelType w:val="multilevel"/>
    <w:tmpl w:val="C54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34A87"/>
    <w:multiLevelType w:val="multilevel"/>
    <w:tmpl w:val="C67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00"/>
    <w:rsid w:val="00133501"/>
    <w:rsid w:val="00441293"/>
    <w:rsid w:val="00734A9C"/>
    <w:rsid w:val="00B4267D"/>
    <w:rsid w:val="00BB6F4A"/>
    <w:rsid w:val="00D909F2"/>
    <w:rsid w:val="00DD51EE"/>
    <w:rsid w:val="00DE63E6"/>
    <w:rsid w:val="00E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50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924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C%D0%BE%D1%81%D0%BE%D0%B7%D0%BD%D0%B0%D0%BD%D0%B8%D0%B5" TargetMode="External"/><Relationship Id="rId13" Type="http://schemas.openxmlformats.org/officeDocument/2006/relationships/hyperlink" Target="http://ru.wikipedia.org/wiki/%D0%98%D0%BE%D0%B0%D0%BD%D0%BD_%D0%9F%D0%B0%D0%B2%D0%B5%D0%BB_II" TargetMode="External"/><Relationship Id="rId18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%D0%98%D0%B4%D0%B5%D0%BD%D1%82%D0%B8%D1%87%D0%BD%D0%BE%D1%81%D1%82%D1%8C" TargetMode="External"/><Relationship Id="rId12" Type="http://schemas.openxmlformats.org/officeDocument/2006/relationships/hyperlink" Target="http://ru.wikipedia.org/wiki/%D0%9F%D0%B0%D1%82%D1%80%D0%B8%D0%B0%D1%80%D1%85_%D0%9A%D0%B8%D1%80%D0%B8%D0%BB%D0%BB" TargetMode="External"/><Relationship Id="rId17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1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0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9" Type="http://schemas.openxmlformats.org/officeDocument/2006/relationships/hyperlink" Target="http://religio.rags.xn--rujournal-wk0e/anthology4/a4_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1%80%D0%B0%D0%B4%D0%B8%D1%86%D0%B8%D1%8F" TargetMode="External"/><Relationship Id="rId14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2014-01-04T15:54:00Z</dcterms:created>
  <dcterms:modified xsi:type="dcterms:W3CDTF">2014-01-04T15:54:00Z</dcterms:modified>
</cp:coreProperties>
</file>